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128" w:rsidRDefault="004C47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Красноярский край. Удельный вес </w:t>
      </w:r>
      <w:r w:rsidR="00355128">
        <w:rPr>
          <w:b/>
          <w:sz w:val="28"/>
          <w:szCs w:val="28"/>
        </w:rPr>
        <w:t>оборота розничной торговли отдельными товарами в обороте розничной торговли (в фактически действовавших ценах, в процентах)</w:t>
      </w:r>
      <w:r w:rsidR="00033B8F" w:rsidRPr="00033B8F">
        <w:rPr>
          <w:b/>
          <w:noProof/>
          <w:sz w:val="28"/>
          <w:szCs w:val="28"/>
          <w:lang w:eastAsia="ru-RU"/>
        </w:rPr>
        <w:t xml:space="preserve"> </w:t>
      </w:r>
      <w:r w:rsidR="00033B8F">
        <w:rPr>
          <w:b/>
          <w:noProof/>
          <w:sz w:val="28"/>
          <w:szCs w:val="28"/>
          <w:lang w:eastAsia="ru-RU"/>
        </w:rPr>
        <w:drawing>
          <wp:inline distT="0" distB="0" distL="0" distR="0" wp14:anchorId="34DAA7BF" wp14:editId="436217A3">
            <wp:extent cx="9182100" cy="4274820"/>
            <wp:effectExtent l="0" t="0" r="0" b="1143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A261D8" w:rsidRPr="004C4727" w:rsidRDefault="00EF55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составе основных пятидесяти наименований </w:t>
      </w:r>
      <w:proofErr w:type="gramStart"/>
      <w:r>
        <w:rPr>
          <w:b/>
          <w:sz w:val="28"/>
          <w:szCs w:val="28"/>
        </w:rPr>
        <w:t>продовольственных и непродовольственных товаров</w:t>
      </w:r>
      <w:proofErr w:type="gramEnd"/>
      <w:r>
        <w:rPr>
          <w:b/>
          <w:sz w:val="28"/>
          <w:szCs w:val="28"/>
        </w:rPr>
        <w:t xml:space="preserve"> учитываемых в годовом розничном обороте удельный вес алкогольных изделий занимает второе место после бензинов автомобильных.</w:t>
      </w:r>
      <w:r w:rsidR="00D57B35">
        <w:rPr>
          <w:b/>
          <w:sz w:val="28"/>
          <w:szCs w:val="28"/>
        </w:rPr>
        <w:t xml:space="preserve"> Табачные изделия занимают четвертое место в составе основных пятидесяти наименований товаров.</w:t>
      </w:r>
      <w:bookmarkStart w:id="0" w:name="_GoBack"/>
      <w:bookmarkEnd w:id="0"/>
    </w:p>
    <w:sectPr w:rsidR="00A261D8" w:rsidRPr="004C4727" w:rsidSect="004C4727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6EE"/>
    <w:rsid w:val="00033B8F"/>
    <w:rsid w:val="00034D9F"/>
    <w:rsid w:val="0009566D"/>
    <w:rsid w:val="00157B37"/>
    <w:rsid w:val="00355128"/>
    <w:rsid w:val="00440200"/>
    <w:rsid w:val="004B6703"/>
    <w:rsid w:val="004C4727"/>
    <w:rsid w:val="006B6812"/>
    <w:rsid w:val="00754DAF"/>
    <w:rsid w:val="008F76C3"/>
    <w:rsid w:val="009026EE"/>
    <w:rsid w:val="00A261D8"/>
    <w:rsid w:val="00B528C6"/>
    <w:rsid w:val="00C54B3C"/>
    <w:rsid w:val="00D57B35"/>
    <w:rsid w:val="00EB37B7"/>
    <w:rsid w:val="00EF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367D2-AB99-4F5C-A34C-B3F3FF50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9626556016597508E-2"/>
          <c:y val="2.9239766081871343E-2"/>
          <c:w val="0.96037344398340252"/>
          <c:h val="0.7961716208918860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Алкогольные изделия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7.9</c:v>
                </c:pt>
                <c:pt idx="1">
                  <c:v>7.5</c:v>
                </c:pt>
                <c:pt idx="2">
                  <c:v>7.3</c:v>
                </c:pt>
                <c:pt idx="3">
                  <c:v>7.7</c:v>
                </c:pt>
                <c:pt idx="4">
                  <c:v>7.4</c:v>
                </c:pt>
                <c:pt idx="5">
                  <c:v>7.7</c:v>
                </c:pt>
                <c:pt idx="6">
                  <c:v>7.3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Бензины автомобильные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7.7</c:v>
                </c:pt>
                <c:pt idx="1">
                  <c:v>8.1</c:v>
                </c:pt>
                <c:pt idx="2">
                  <c:v>7.9</c:v>
                </c:pt>
                <c:pt idx="3">
                  <c:v>8</c:v>
                </c:pt>
                <c:pt idx="4">
                  <c:v>8.1</c:v>
                </c:pt>
                <c:pt idx="5">
                  <c:v>7.9</c:v>
                </c:pt>
                <c:pt idx="6">
                  <c:v>7.2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Табачные изделия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Лист1!$D$2:$D$9</c:f>
              <c:numCache>
                <c:formatCode>General</c:formatCode>
                <c:ptCount val="8"/>
                <c:pt idx="0">
                  <c:v>2.7</c:v>
                </c:pt>
                <c:pt idx="1">
                  <c:v>2.8</c:v>
                </c:pt>
                <c:pt idx="2">
                  <c:v>2.9</c:v>
                </c:pt>
                <c:pt idx="3">
                  <c:v>3.2</c:v>
                </c:pt>
                <c:pt idx="4">
                  <c:v>3.1</c:v>
                </c:pt>
                <c:pt idx="5">
                  <c:v>3.2</c:v>
                </c:pt>
                <c:pt idx="6">
                  <c:v>3.2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Молочные продукты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Лист1!$E$2:$E$9</c:f>
              <c:numCache>
                <c:formatCode>General</c:formatCode>
                <c:ptCount val="8"/>
                <c:pt idx="0">
                  <c:v>4.5999999999999996</c:v>
                </c:pt>
                <c:pt idx="1">
                  <c:v>4.5</c:v>
                </c:pt>
                <c:pt idx="2">
                  <c:v>4.5999999999999996</c:v>
                </c:pt>
                <c:pt idx="3">
                  <c:v>5</c:v>
                </c:pt>
                <c:pt idx="4">
                  <c:v>4.7</c:v>
                </c:pt>
                <c:pt idx="5">
                  <c:v>5.0999999999999996</c:v>
                </c:pt>
                <c:pt idx="6">
                  <c:v>5.2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Мясо животных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Лист1!$F$2:$F$9</c:f>
              <c:numCache>
                <c:formatCode>General</c:formatCode>
                <c:ptCount val="8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2.1</c:v>
                </c:pt>
                <c:pt idx="4">
                  <c:v>2</c:v>
                </c:pt>
                <c:pt idx="5">
                  <c:v>2</c:v>
                </c:pt>
                <c:pt idx="6">
                  <c:v>2.2000000000000002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Мясо птицы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Лист1!$G$2:$G$9</c:f>
              <c:numCache>
                <c:formatCode>General</c:formatCode>
                <c:ptCount val="8"/>
                <c:pt idx="0">
                  <c:v>1.5</c:v>
                </c:pt>
                <c:pt idx="1">
                  <c:v>1.5</c:v>
                </c:pt>
                <c:pt idx="2">
                  <c:v>1.6</c:v>
                </c:pt>
                <c:pt idx="3">
                  <c:v>1.7</c:v>
                </c:pt>
                <c:pt idx="4">
                  <c:v>1.7</c:v>
                </c:pt>
                <c:pt idx="5">
                  <c:v>1.7</c:v>
                </c:pt>
                <c:pt idx="6">
                  <c:v>2.2000000000000002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Свежие фрукты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Лист1!$H$2:$H$9</c:f>
              <c:numCache>
                <c:formatCode>General</c:formatCode>
                <c:ptCount val="8"/>
                <c:pt idx="0">
                  <c:v>2.4</c:v>
                </c:pt>
                <c:pt idx="1">
                  <c:v>2.4</c:v>
                </c:pt>
                <c:pt idx="2">
                  <c:v>2.2999999999999998</c:v>
                </c:pt>
                <c:pt idx="3">
                  <c:v>2.6</c:v>
                </c:pt>
                <c:pt idx="4">
                  <c:v>2.5</c:v>
                </c:pt>
                <c:pt idx="5">
                  <c:v>2.6</c:v>
                </c:pt>
                <c:pt idx="6">
                  <c:v>2.2999999999999998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Свежие овощи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Лист1!$I$2:$I$9</c:f>
              <c:numCache>
                <c:formatCode>General</c:formatCode>
                <c:ptCount val="8"/>
                <c:pt idx="0">
                  <c:v>1.3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1.5</c:v>
                </c:pt>
                <c:pt idx="5">
                  <c:v>1.6</c:v>
                </c:pt>
                <c:pt idx="6">
                  <c:v>1.5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58333048"/>
        <c:axId val="258334616"/>
      </c:lineChart>
      <c:catAx>
        <c:axId val="258333048"/>
        <c:scaling>
          <c:orientation val="minMax"/>
        </c:scaling>
        <c:delete val="1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200" b="1"/>
                  <a:t>2017</a:t>
                </a:r>
                <a:r>
                  <a:rPr lang="ru-RU" sz="1200" b="1" baseline="0"/>
                  <a:t>                       2018                         2019                        2020                       2021                     2022                       2023 </a:t>
                </a:r>
                <a:endParaRPr lang="ru-RU" sz="1200" b="1"/>
              </a:p>
            </c:rich>
          </c:tx>
          <c:layout>
            <c:manualLayout>
              <c:xMode val="edge"/>
              <c:yMode val="edge"/>
              <c:x val="8.0975049280665651E-2"/>
              <c:y val="0.7755043179411186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crossAx val="258334616"/>
        <c:crosses val="autoZero"/>
        <c:auto val="1"/>
        <c:lblAlgn val="ctr"/>
        <c:lblOffset val="100"/>
        <c:noMultiLvlLbl val="0"/>
      </c:catAx>
      <c:valAx>
        <c:axId val="25833461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200" b="1"/>
                  <a:t>Удельный вес товаров (%)</a:t>
                </a:r>
              </a:p>
            </c:rich>
          </c:tx>
          <c:layout>
            <c:manualLayout>
              <c:xMode val="edge"/>
              <c:yMode val="edge"/>
              <c:x val="1.2448132780082987E-2"/>
              <c:y val="0.3064057483245216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crossAx val="2583330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14</cp:revision>
  <dcterms:created xsi:type="dcterms:W3CDTF">2024-10-15T16:40:00Z</dcterms:created>
  <dcterms:modified xsi:type="dcterms:W3CDTF">2024-10-15T18:41:00Z</dcterms:modified>
</cp:coreProperties>
</file>