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83F" w:rsidRPr="00DA7006" w:rsidRDefault="00DA7006" w:rsidP="00760C43">
      <w:pPr>
        <w:pStyle w:val="2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Красноярский край. Розничная продажа</w:t>
      </w:r>
      <w:r w:rsidR="000571C7">
        <w:rPr>
          <w:b/>
          <w:sz w:val="28"/>
          <w:szCs w:val="28"/>
        </w:rPr>
        <w:t xml:space="preserve"> алкогольных изделий </w:t>
      </w:r>
      <w:r>
        <w:rPr>
          <w:b/>
          <w:sz w:val="28"/>
          <w:szCs w:val="28"/>
        </w:rPr>
        <w:t>за период 2017-2023гг.в натуральном выражении</w:t>
      </w:r>
      <w:r w:rsidR="000571C7">
        <w:rPr>
          <w:b/>
          <w:sz w:val="28"/>
          <w:szCs w:val="28"/>
        </w:rPr>
        <w:t xml:space="preserve"> </w:t>
      </w:r>
    </w:p>
    <w:p w:rsidR="00A331DF" w:rsidRDefault="00DA7006" w:rsidP="00A331DF">
      <w:r w:rsidRPr="00026373">
        <w:rPr>
          <w:noProof/>
          <w:sz w:val="40"/>
          <w:szCs w:val="40"/>
          <w:lang w:eastAsia="ru-RU"/>
        </w:rPr>
        <w:drawing>
          <wp:inline distT="0" distB="0" distL="0" distR="0" wp14:anchorId="14E91924" wp14:editId="4D76436F">
            <wp:extent cx="9072245" cy="4526280"/>
            <wp:effectExtent l="0" t="0" r="14605" b="762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p w:rsidR="00A331DF" w:rsidRPr="00A331DF" w:rsidRDefault="00A331DF" w:rsidP="00A331DF">
      <w:pPr>
        <w:rPr>
          <w:sz w:val="28"/>
          <w:szCs w:val="28"/>
        </w:rPr>
      </w:pPr>
      <w:r>
        <w:rPr>
          <w:sz w:val="28"/>
          <w:szCs w:val="28"/>
        </w:rPr>
        <w:t xml:space="preserve">За период 2017 - 2023 гг. количество проданного алкоголя увеличилось на </w:t>
      </w:r>
      <w:r w:rsidR="00860904">
        <w:rPr>
          <w:sz w:val="28"/>
          <w:szCs w:val="28"/>
        </w:rPr>
        <w:t xml:space="preserve"> </w:t>
      </w:r>
      <w:r w:rsidRPr="00CC1785">
        <w:rPr>
          <w:b/>
          <w:sz w:val="28"/>
          <w:szCs w:val="28"/>
        </w:rPr>
        <w:t>48 727 510</w:t>
      </w:r>
      <w:r>
        <w:rPr>
          <w:sz w:val="28"/>
          <w:szCs w:val="28"/>
        </w:rPr>
        <w:t xml:space="preserve"> литров.</w:t>
      </w:r>
    </w:p>
    <w:sectPr w:rsidR="00A331DF" w:rsidRPr="00A331DF" w:rsidSect="00B515E5">
      <w:pgSz w:w="16838" w:h="11906" w:orient="landscape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C3F" w:rsidRDefault="00C64C3F" w:rsidP="00B515E5">
      <w:pPr>
        <w:spacing w:after="0" w:line="240" w:lineRule="auto"/>
      </w:pPr>
      <w:r>
        <w:separator/>
      </w:r>
    </w:p>
  </w:endnote>
  <w:endnote w:type="continuationSeparator" w:id="0">
    <w:p w:rsidR="00C64C3F" w:rsidRDefault="00C64C3F" w:rsidP="00B51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C3F" w:rsidRDefault="00C64C3F" w:rsidP="00B515E5">
      <w:pPr>
        <w:spacing w:after="0" w:line="240" w:lineRule="auto"/>
      </w:pPr>
      <w:r>
        <w:separator/>
      </w:r>
    </w:p>
  </w:footnote>
  <w:footnote w:type="continuationSeparator" w:id="0">
    <w:p w:rsidR="00C64C3F" w:rsidRDefault="00C64C3F" w:rsidP="00B51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E3A"/>
    <w:rsid w:val="00026373"/>
    <w:rsid w:val="000571C7"/>
    <w:rsid w:val="000E0E3A"/>
    <w:rsid w:val="000F1ABD"/>
    <w:rsid w:val="001345A7"/>
    <w:rsid w:val="0021041A"/>
    <w:rsid w:val="002A4D87"/>
    <w:rsid w:val="002B5346"/>
    <w:rsid w:val="00322798"/>
    <w:rsid w:val="00447DE5"/>
    <w:rsid w:val="004B62AA"/>
    <w:rsid w:val="00563544"/>
    <w:rsid w:val="005749E3"/>
    <w:rsid w:val="00685C96"/>
    <w:rsid w:val="007229D2"/>
    <w:rsid w:val="00760C43"/>
    <w:rsid w:val="00860904"/>
    <w:rsid w:val="008C15EF"/>
    <w:rsid w:val="0092183F"/>
    <w:rsid w:val="009571BB"/>
    <w:rsid w:val="00A15709"/>
    <w:rsid w:val="00A331DF"/>
    <w:rsid w:val="00A844B3"/>
    <w:rsid w:val="00B515E5"/>
    <w:rsid w:val="00B76AEA"/>
    <w:rsid w:val="00BF5F78"/>
    <w:rsid w:val="00C64C3F"/>
    <w:rsid w:val="00C80B95"/>
    <w:rsid w:val="00CC1785"/>
    <w:rsid w:val="00CF1225"/>
    <w:rsid w:val="00DA7006"/>
    <w:rsid w:val="00DE4D54"/>
    <w:rsid w:val="00EF65C8"/>
    <w:rsid w:val="00F04F85"/>
    <w:rsid w:val="00FF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51E7B6-E876-41C7-8FF6-4BE16F49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1BB"/>
  </w:style>
  <w:style w:type="paragraph" w:styleId="1">
    <w:name w:val="heading 1"/>
    <w:basedOn w:val="a"/>
    <w:next w:val="a"/>
    <w:link w:val="10"/>
    <w:uiPriority w:val="9"/>
    <w:qFormat/>
    <w:rsid w:val="009571BB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9571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71B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71B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71B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71B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71B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71B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71B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1BB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9571BB"/>
    <w:rPr>
      <w:rFonts w:asciiTheme="majorHAnsi" w:eastAsiaTheme="majorEastAsia" w:hAnsiTheme="majorHAnsi" w:cstheme="majorBidi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9571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571BB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571BB"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571B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571BB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571BB"/>
    <w:rPr>
      <w:rFonts w:asciiTheme="majorHAnsi" w:eastAsiaTheme="majorEastAsia" w:hAnsiTheme="majorHAnsi" w:cstheme="majorBidi"/>
      <w:caps/>
    </w:rPr>
  </w:style>
  <w:style w:type="character" w:customStyle="1" w:styleId="90">
    <w:name w:val="Заголовок 9 Знак"/>
    <w:basedOn w:val="a0"/>
    <w:link w:val="9"/>
    <w:uiPriority w:val="9"/>
    <w:semiHidden/>
    <w:rsid w:val="009571BB"/>
    <w:rPr>
      <w:rFonts w:asciiTheme="majorHAnsi" w:eastAsiaTheme="majorEastAsia" w:hAnsiTheme="majorHAnsi" w:cstheme="majorBidi"/>
      <w:i/>
      <w:iCs/>
      <w:caps/>
    </w:rPr>
  </w:style>
  <w:style w:type="paragraph" w:styleId="a3">
    <w:name w:val="caption"/>
    <w:basedOn w:val="a"/>
    <w:next w:val="a"/>
    <w:uiPriority w:val="35"/>
    <w:semiHidden/>
    <w:unhideWhenUsed/>
    <w:qFormat/>
    <w:rsid w:val="009571BB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9571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5">
    <w:name w:val="Название Знак"/>
    <w:basedOn w:val="a0"/>
    <w:link w:val="a4"/>
    <w:uiPriority w:val="10"/>
    <w:rsid w:val="009571BB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6">
    <w:name w:val="Subtitle"/>
    <w:basedOn w:val="a"/>
    <w:next w:val="a"/>
    <w:link w:val="a7"/>
    <w:uiPriority w:val="11"/>
    <w:qFormat/>
    <w:rsid w:val="009571BB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571BB"/>
    <w:rPr>
      <w:color w:val="000000" w:themeColor="text1"/>
      <w:sz w:val="24"/>
      <w:szCs w:val="24"/>
    </w:rPr>
  </w:style>
  <w:style w:type="character" w:styleId="a8">
    <w:name w:val="Strong"/>
    <w:basedOn w:val="a0"/>
    <w:uiPriority w:val="22"/>
    <w:qFormat/>
    <w:rsid w:val="009571BB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9">
    <w:name w:val="Emphasis"/>
    <w:basedOn w:val="a0"/>
    <w:uiPriority w:val="20"/>
    <w:qFormat/>
    <w:rsid w:val="009571BB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aa">
    <w:name w:val="No Spacing"/>
    <w:uiPriority w:val="1"/>
    <w:qFormat/>
    <w:rsid w:val="009571B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571BB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571BB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571B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ac">
    <w:name w:val="Выделенная цитата Знак"/>
    <w:basedOn w:val="a0"/>
    <w:link w:val="ab"/>
    <w:uiPriority w:val="30"/>
    <w:rsid w:val="009571BB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ad">
    <w:name w:val="Subtle Emphasis"/>
    <w:basedOn w:val="a0"/>
    <w:uiPriority w:val="19"/>
    <w:qFormat/>
    <w:rsid w:val="009571BB"/>
    <w:rPr>
      <w:i/>
      <w:iCs/>
      <w:color w:val="auto"/>
    </w:rPr>
  </w:style>
  <w:style w:type="character" w:styleId="ae">
    <w:name w:val="Intense Emphasis"/>
    <w:basedOn w:val="a0"/>
    <w:uiPriority w:val="21"/>
    <w:qFormat/>
    <w:rsid w:val="009571BB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af">
    <w:name w:val="Subtle Reference"/>
    <w:basedOn w:val="a0"/>
    <w:uiPriority w:val="31"/>
    <w:qFormat/>
    <w:rsid w:val="009571BB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9571BB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af1">
    <w:name w:val="Book Title"/>
    <w:basedOn w:val="a0"/>
    <w:uiPriority w:val="33"/>
    <w:qFormat/>
    <w:rsid w:val="009571BB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9571BB"/>
    <w:pPr>
      <w:outlineLvl w:val="9"/>
    </w:pPr>
  </w:style>
  <w:style w:type="paragraph" w:styleId="af3">
    <w:name w:val="header"/>
    <w:basedOn w:val="a"/>
    <w:link w:val="af4"/>
    <w:uiPriority w:val="99"/>
    <w:unhideWhenUsed/>
    <w:rsid w:val="00B51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515E5"/>
  </w:style>
  <w:style w:type="paragraph" w:styleId="af5">
    <w:name w:val="footer"/>
    <w:basedOn w:val="a"/>
    <w:link w:val="af6"/>
    <w:uiPriority w:val="99"/>
    <w:unhideWhenUsed/>
    <w:rsid w:val="00B51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5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119326273094765"/>
          <c:y val="0.12844467907987964"/>
          <c:w val="0.84774100253302687"/>
          <c:h val="0.852360954880639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8575" cap="rnd">
              <a:solidFill>
                <a:schemeClr val="dk1">
                  <a:tint val="885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rgbClr val="C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156201420</c:v>
                </c:pt>
                <c:pt idx="1">
                  <c:v>155858110</c:v>
                </c:pt>
                <c:pt idx="2">
                  <c:v>163098360</c:v>
                </c:pt>
                <c:pt idx="3">
                  <c:v>171730520</c:v>
                </c:pt>
                <c:pt idx="4">
                  <c:v>183758730</c:v>
                </c:pt>
                <c:pt idx="5">
                  <c:v>187983400</c:v>
                </c:pt>
                <c:pt idx="6">
                  <c:v>204928930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7489048"/>
        <c:axId val="297492184"/>
        <c:extLst>
          <c:ext xmlns:c15="http://schemas.microsoft.com/office/drawing/2012/chart" uri="{02D57815-91ED-43cb-92C2-25804820EDAC}">
            <c15:filteredLine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Лист1!$C$1</c15:sqref>
                        </c15:formulaRef>
                      </c:ext>
                    </c:extLst>
                    <c:strCache>
                      <c:ptCount val="1"/>
                      <c:pt idx="0">
                        <c:v>Ряд 2</c:v>
                      </c:pt>
                    </c:strCache>
                  </c:strRef>
                </c:tx>
                <c:spPr>
                  <a:ln w="28575" cap="rnd">
                    <a:solidFill>
                      <a:schemeClr val="dk1">
                        <a:tint val="55000"/>
                      </a:schemeClr>
                    </a:solidFill>
                    <a:round/>
                  </a:ln>
                  <a:effectLst/>
                </c:spPr>
                <c:marker>
                  <c:symbol val="none"/>
                </c:marker>
                <c:cat>
                  <c:strRef>
                    <c:extLst>
                      <c:ext uri="{02D57815-91ED-43cb-92C2-25804820EDAC}">
                        <c15:formulaRef>
                          <c15:sqref>Лист1!$A$2:$A$8</c15:sqref>
                        </c15:formulaRef>
                      </c:ext>
                    </c:extLst>
                    <c:strCache>
                      <c:ptCount val="4"/>
                      <c:pt idx="0">
                        <c:v>Категория 1</c:v>
                      </c:pt>
                      <c:pt idx="1">
                        <c:v>Категория 2</c:v>
                      </c:pt>
                      <c:pt idx="2">
                        <c:v>Категория 3</c:v>
                      </c:pt>
                      <c:pt idx="3">
                        <c:v>Категория 4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Лист1!$C$2:$C$8</c15:sqref>
                        </c15:formulaRef>
                      </c:ext>
                    </c:extLst>
                    <c:numCache>
                      <c:formatCode>General</c:formatCode>
                      <c:ptCount val="7"/>
                    </c:numCache>
                  </c:numRef>
                </c:val>
                <c:smooth val="0"/>
              </c15:ser>
            </c15:filteredLineSeries>
            <c15:filteredLine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Ряд 3</c:v>
                      </c:pt>
                    </c:strCache>
                  </c:strRef>
                </c:tx>
                <c:spPr>
                  <a:ln w="28575" cap="rnd">
                    <a:solidFill>
                      <a:schemeClr val="dk1">
                        <a:tint val="75000"/>
                      </a:schemeClr>
                    </a:solidFill>
                    <a:round/>
                  </a:ln>
                  <a:effectLst/>
                </c:spPr>
                <c:marker>
                  <c:symbol val="none"/>
                </c:marker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Лист1!$A$2:$A$8</c15:sqref>
                        </c15:formulaRef>
                      </c:ext>
                    </c:extLst>
                    <c:strCache>
                      <c:ptCount val="4"/>
                      <c:pt idx="0">
                        <c:v>Категория 1</c:v>
                      </c:pt>
                      <c:pt idx="1">
                        <c:v>Категория 2</c:v>
                      </c:pt>
                      <c:pt idx="2">
                        <c:v>Категория 3</c:v>
                      </c:pt>
                      <c:pt idx="3">
                        <c:v>Категория 4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Лист1!$D$2:$D$8</c15:sqref>
                        </c15:formulaRef>
                      </c:ext>
                    </c:extLst>
                    <c:numCache>
                      <c:formatCode>General</c:formatCode>
                      <c:ptCount val="7"/>
                    </c:numCache>
                  </c:numRef>
                </c:val>
                <c:smooth val="0"/>
              </c15:ser>
            </c15:filteredLineSeries>
          </c:ext>
        </c:extLst>
      </c:lineChart>
      <c:catAx>
        <c:axId val="297489048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="1"/>
                  <a:t>Годы: </a:t>
                </a:r>
                <a:r>
                  <a:rPr lang="ru-RU" sz="1200" b="1">
                    <a:solidFill>
                      <a:srgbClr val="C00000"/>
                    </a:solidFill>
                  </a:rPr>
                  <a:t>2017                       2018                        2019                       2020                     2021                     2022                     2023</a:t>
                </a:r>
              </a:p>
            </c:rich>
          </c:tx>
          <c:layout>
            <c:manualLayout>
              <c:xMode val="edge"/>
              <c:yMode val="edge"/>
              <c:x val="0.1483454982402046"/>
              <c:y val="0.7449003610639968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297492184"/>
        <c:crosses val="autoZero"/>
        <c:auto val="1"/>
        <c:lblAlgn val="ctr"/>
        <c:lblOffset val="100"/>
        <c:noMultiLvlLbl val="0"/>
      </c:catAx>
      <c:valAx>
        <c:axId val="297492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 b="1"/>
                  <a:t>Розничная </a:t>
                </a:r>
                <a:r>
                  <a:rPr lang="ru-RU" sz="1200" b="1"/>
                  <a:t>продажа</a:t>
                </a:r>
                <a:r>
                  <a:rPr lang="ru-RU" sz="1400" b="1"/>
                  <a:t> алкоголя (литры)</a:t>
                </a:r>
              </a:p>
              <a:p>
                <a:pPr>
                  <a:defRPr sz="1400" b="1"/>
                </a:pPr>
                <a:endParaRPr lang="ru-RU" sz="1400" b="1"/>
              </a:p>
              <a:p>
                <a:pPr>
                  <a:defRPr sz="1400" b="1"/>
                </a:pPr>
                <a:endParaRPr lang="ru-RU" sz="1400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7489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39</cp:revision>
  <dcterms:created xsi:type="dcterms:W3CDTF">2024-09-29T13:18:00Z</dcterms:created>
  <dcterms:modified xsi:type="dcterms:W3CDTF">2024-09-29T17:06:00Z</dcterms:modified>
</cp:coreProperties>
</file>