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1C" w:rsidRPr="00266F1C" w:rsidRDefault="00266F1C" w:rsidP="00266F1C">
      <w:pPr>
        <w:spacing w:after="0" w:line="240" w:lineRule="auto"/>
        <w:jc w:val="center"/>
        <w:rPr>
          <w:rFonts w:ascii="Times New Roman" w:eastAsia="Times New Roman" w:hAnsi="Times New Roman" w:cs="Times New Roman"/>
          <w:sz w:val="24"/>
          <w:szCs w:val="24"/>
          <w:lang w:eastAsia="ru-RU"/>
        </w:rPr>
      </w:pPr>
      <w:bookmarkStart w:id="0" w:name="_GoBack"/>
      <w:r w:rsidRPr="00266F1C">
        <w:rPr>
          <w:rFonts w:ascii="Arial" w:eastAsia="Times New Roman" w:hAnsi="Arial" w:cs="Arial"/>
          <w:b/>
          <w:bCs/>
          <w:color w:val="000000"/>
          <w:sz w:val="21"/>
          <w:szCs w:val="21"/>
          <w:shd w:val="clear" w:color="auto" w:fill="FFFFFF"/>
          <w:lang w:eastAsia="ru-RU"/>
        </w:rPr>
        <w:t>Предлагаемый Д.А. Дудиным вариант обращения в Правительство РФ.</w:t>
      </w:r>
    </w:p>
    <w:bookmarkEnd w:id="0"/>
    <w:p w:rsidR="00266F1C" w:rsidRPr="00266F1C" w:rsidRDefault="00266F1C" w:rsidP="00266F1C">
      <w:pPr>
        <w:spacing w:after="0" w:line="240" w:lineRule="auto"/>
        <w:jc w:val="center"/>
        <w:rPr>
          <w:rFonts w:ascii="Times New Roman" w:eastAsia="Times New Roman" w:hAnsi="Times New Roman" w:cs="Times New Roman"/>
          <w:sz w:val="24"/>
          <w:szCs w:val="24"/>
          <w:lang w:eastAsia="ru-RU"/>
        </w:rPr>
      </w:pPr>
      <w:r w:rsidRPr="00266F1C">
        <w:rPr>
          <w:rFonts w:ascii="Times New Roman" w:eastAsia="Times New Roman" w:hAnsi="Times New Roman" w:cs="Times New Roman"/>
          <w:sz w:val="24"/>
          <w:szCs w:val="24"/>
          <w:lang w:eastAsia="ru-RU"/>
        </w:rPr>
        <w:t> </w:t>
      </w:r>
    </w:p>
    <w:p w:rsidR="00266F1C" w:rsidRPr="00266F1C" w:rsidRDefault="00266F1C" w:rsidP="00266F1C">
      <w:pPr>
        <w:spacing w:after="0" w:line="240" w:lineRule="auto"/>
        <w:jc w:val="both"/>
        <w:rPr>
          <w:rFonts w:ascii="Times New Roman" w:eastAsia="Times New Roman" w:hAnsi="Times New Roman" w:cs="Times New Roman"/>
          <w:sz w:val="24"/>
          <w:szCs w:val="24"/>
          <w:lang w:eastAsia="ru-RU"/>
        </w:rPr>
      </w:pPr>
      <w:r w:rsidRPr="00266F1C">
        <w:rPr>
          <w:rFonts w:ascii="Arial" w:eastAsia="Times New Roman" w:hAnsi="Arial" w:cs="Arial"/>
          <w:color w:val="000000"/>
          <w:sz w:val="21"/>
          <w:szCs w:val="21"/>
          <w:shd w:val="clear" w:color="auto" w:fill="FFFFFF"/>
          <w:lang w:eastAsia="ru-RU"/>
        </w:rPr>
        <w:t xml:space="preserve">В Правительстве РФ сейчас находится на рассмотрении проект Постановления Правительства об утверждении Правил определения прилегающих </w:t>
      </w:r>
      <w:proofErr w:type="gramStart"/>
      <w:r w:rsidRPr="00266F1C">
        <w:rPr>
          <w:rFonts w:ascii="Arial" w:eastAsia="Times New Roman" w:hAnsi="Arial" w:cs="Arial"/>
          <w:color w:val="000000"/>
          <w:sz w:val="21"/>
          <w:szCs w:val="21"/>
          <w:shd w:val="clear" w:color="auto" w:fill="FFFFFF"/>
          <w:lang w:eastAsia="ru-RU"/>
        </w:rPr>
        <w:t>территорий</w:t>
      </w:r>
      <w:proofErr w:type="gramEnd"/>
      <w:r w:rsidRPr="00266F1C">
        <w:rPr>
          <w:rFonts w:ascii="Arial" w:eastAsia="Times New Roman" w:hAnsi="Arial" w:cs="Arial"/>
          <w:color w:val="000000"/>
          <w:sz w:val="21"/>
          <w:szCs w:val="21"/>
          <w:shd w:val="clear" w:color="auto" w:fill="FFFFFF"/>
          <w:lang w:eastAsia="ru-RU"/>
        </w:rPr>
        <w:t xml:space="preserve"> на которых запрещена продажа алкогольной продукции. Предлагаю через сайт Правительства РФ направлять письма от трезвеннических и других дружественных организаций на их бланках, а также можно просто от физ. лиц, в которых аргументированно выражать несогласие с предложенным </w:t>
      </w:r>
      <w:proofErr w:type="spellStart"/>
      <w:r w:rsidRPr="00266F1C">
        <w:rPr>
          <w:rFonts w:ascii="Arial" w:eastAsia="Times New Roman" w:hAnsi="Arial" w:cs="Arial"/>
          <w:color w:val="000000"/>
          <w:sz w:val="21"/>
          <w:szCs w:val="21"/>
          <w:shd w:val="clear" w:color="auto" w:fill="FFFFFF"/>
          <w:lang w:eastAsia="ru-RU"/>
        </w:rPr>
        <w:t>Минпромторгом</w:t>
      </w:r>
      <w:proofErr w:type="spellEnd"/>
      <w:r w:rsidRPr="00266F1C">
        <w:rPr>
          <w:rFonts w:ascii="Arial" w:eastAsia="Times New Roman" w:hAnsi="Arial" w:cs="Arial"/>
          <w:color w:val="000000"/>
          <w:sz w:val="21"/>
          <w:szCs w:val="21"/>
          <w:shd w:val="clear" w:color="auto" w:fill="FFFFFF"/>
          <w:lang w:eastAsia="ru-RU"/>
        </w:rPr>
        <w:t xml:space="preserve"> вариантом и вносить следующие предложения:</w:t>
      </w:r>
    </w:p>
    <w:p w:rsidR="00266F1C" w:rsidRPr="00266F1C" w:rsidRDefault="00266F1C" w:rsidP="00266F1C">
      <w:pPr>
        <w:spacing w:after="0" w:line="240" w:lineRule="auto"/>
        <w:jc w:val="both"/>
        <w:rPr>
          <w:rFonts w:ascii="Times New Roman" w:eastAsia="Times New Roman" w:hAnsi="Times New Roman" w:cs="Times New Roman"/>
          <w:sz w:val="24"/>
          <w:szCs w:val="24"/>
          <w:lang w:eastAsia="ru-RU"/>
        </w:rPr>
      </w:pPr>
      <w:r w:rsidRPr="00266F1C">
        <w:rPr>
          <w:rFonts w:ascii="Arial" w:eastAsia="Times New Roman" w:hAnsi="Arial" w:cs="Arial"/>
          <w:color w:val="000000"/>
          <w:sz w:val="21"/>
          <w:szCs w:val="21"/>
          <w:shd w:val="clear" w:color="auto" w:fill="FFFFFF"/>
          <w:lang w:eastAsia="ru-RU"/>
        </w:rPr>
        <w:t xml:space="preserve">1. Предлагаемые Проектом максимальные расстояния противоречат закону 171-ФЗ об обороте алкоголя, который </w:t>
      </w:r>
      <w:proofErr w:type="gramStart"/>
      <w:r w:rsidRPr="00266F1C">
        <w:rPr>
          <w:rFonts w:ascii="Arial" w:eastAsia="Times New Roman" w:hAnsi="Arial" w:cs="Arial"/>
          <w:color w:val="000000"/>
          <w:sz w:val="21"/>
          <w:szCs w:val="21"/>
          <w:shd w:val="clear" w:color="auto" w:fill="FFFFFF"/>
          <w:lang w:eastAsia="ru-RU"/>
        </w:rPr>
        <w:t>представляет право</w:t>
      </w:r>
      <w:proofErr w:type="gramEnd"/>
      <w:r w:rsidRPr="00266F1C">
        <w:rPr>
          <w:rFonts w:ascii="Arial" w:eastAsia="Times New Roman" w:hAnsi="Arial" w:cs="Arial"/>
          <w:color w:val="000000"/>
          <w:sz w:val="21"/>
          <w:szCs w:val="21"/>
          <w:shd w:val="clear" w:color="auto" w:fill="FFFFFF"/>
          <w:lang w:eastAsia="ru-RU"/>
        </w:rPr>
        <w:t xml:space="preserve"> </w:t>
      </w:r>
      <w:r w:rsidRPr="00266F1C">
        <w:rPr>
          <w:rFonts w:ascii="Arial" w:eastAsia="Times New Roman" w:hAnsi="Arial" w:cs="Arial"/>
          <w:color w:val="000000"/>
          <w:sz w:val="21"/>
          <w:szCs w:val="21"/>
          <w:lang w:eastAsia="ru-RU"/>
        </w:rPr>
        <w:t>органам местного самоуправления</w:t>
      </w:r>
      <w:r w:rsidRPr="00266F1C">
        <w:rPr>
          <w:rFonts w:ascii="Arial" w:eastAsia="Times New Roman" w:hAnsi="Arial" w:cs="Arial"/>
          <w:color w:val="000000"/>
          <w:sz w:val="21"/>
          <w:szCs w:val="21"/>
          <w:shd w:val="clear" w:color="auto" w:fill="FFFFFF"/>
          <w:lang w:eastAsia="ru-RU"/>
        </w:rPr>
        <w:t xml:space="preserve"> </w:t>
      </w:r>
      <w:r w:rsidRPr="00266F1C">
        <w:rPr>
          <w:rFonts w:ascii="Arial" w:eastAsia="Times New Roman" w:hAnsi="Arial" w:cs="Arial"/>
          <w:b/>
          <w:bCs/>
          <w:color w:val="000000"/>
          <w:sz w:val="21"/>
          <w:szCs w:val="21"/>
          <w:shd w:val="clear" w:color="auto" w:fill="FFFFFF"/>
          <w:lang w:eastAsia="ru-RU"/>
        </w:rPr>
        <w:t>самим</w:t>
      </w:r>
      <w:r w:rsidRPr="00266F1C">
        <w:rPr>
          <w:rFonts w:ascii="Arial" w:eastAsia="Times New Roman" w:hAnsi="Arial" w:cs="Arial"/>
          <w:color w:val="000000"/>
          <w:sz w:val="21"/>
          <w:szCs w:val="21"/>
          <w:shd w:val="clear" w:color="auto" w:fill="FFFFFF"/>
          <w:lang w:eastAsia="ru-RU"/>
        </w:rPr>
        <w:t xml:space="preserve">, </w:t>
      </w:r>
      <w:r w:rsidRPr="00266F1C">
        <w:rPr>
          <w:rFonts w:ascii="Arial" w:eastAsia="Times New Roman" w:hAnsi="Arial" w:cs="Arial"/>
          <w:b/>
          <w:bCs/>
          <w:color w:val="000000"/>
          <w:sz w:val="21"/>
          <w:szCs w:val="21"/>
          <w:lang w:eastAsia="ru-RU"/>
        </w:rPr>
        <w:t>с учетом результатов общественных обсуждений,</w:t>
      </w:r>
      <w:r w:rsidRPr="00266F1C">
        <w:rPr>
          <w:rFonts w:ascii="Arial" w:eastAsia="Times New Roman" w:hAnsi="Arial" w:cs="Arial"/>
          <w:color w:val="000000"/>
          <w:sz w:val="21"/>
          <w:szCs w:val="21"/>
          <w:shd w:val="clear" w:color="auto" w:fill="FFFFFF"/>
          <w:lang w:eastAsia="ru-RU"/>
        </w:rPr>
        <w:t xml:space="preserve"> определять величину прилегающих территорий, на которых запрещена алкогольная торговля. Потому эти максимальные расстояния из Постановления должны быть убраны</w:t>
      </w:r>
      <w:proofErr w:type="gramStart"/>
      <w:r w:rsidRPr="00266F1C">
        <w:rPr>
          <w:rFonts w:ascii="Arial" w:eastAsia="Times New Roman" w:hAnsi="Arial" w:cs="Arial"/>
          <w:color w:val="000000"/>
          <w:sz w:val="21"/>
          <w:szCs w:val="21"/>
          <w:shd w:val="clear" w:color="auto" w:fill="FFFFFF"/>
          <w:lang w:eastAsia="ru-RU"/>
        </w:rPr>
        <w:t>..</w:t>
      </w:r>
      <w:proofErr w:type="gramEnd"/>
    </w:p>
    <w:p w:rsidR="00266F1C" w:rsidRPr="00266F1C" w:rsidRDefault="00266F1C" w:rsidP="00266F1C">
      <w:pPr>
        <w:spacing w:after="0" w:line="240" w:lineRule="auto"/>
        <w:jc w:val="both"/>
        <w:rPr>
          <w:rFonts w:ascii="Times New Roman" w:eastAsia="Times New Roman" w:hAnsi="Times New Roman" w:cs="Times New Roman"/>
          <w:sz w:val="24"/>
          <w:szCs w:val="24"/>
          <w:lang w:eastAsia="ru-RU"/>
        </w:rPr>
      </w:pPr>
      <w:r w:rsidRPr="00266F1C">
        <w:rPr>
          <w:rFonts w:ascii="Arial" w:eastAsia="Times New Roman" w:hAnsi="Arial" w:cs="Arial"/>
          <w:color w:val="000000"/>
          <w:sz w:val="21"/>
          <w:szCs w:val="21"/>
          <w:shd w:val="clear" w:color="auto" w:fill="FFFFFF"/>
          <w:lang w:eastAsia="ru-RU"/>
        </w:rPr>
        <w:t>2. Предлагаемое определение термина закона «организации осуществляющие обучение несовершеннолетних» – повторяет термин закона «образовательные организации», так как указывает на обязательное наличие лицензии, при которой организация и является образовательной. Поэтому необходимо, в целях защиты детей, дать такое определение «организации осуществляющие обучение без наличия лицензии в соответствии с п.3 ст.2 ФЗ</w:t>
      </w:r>
      <w:proofErr w:type="gramStart"/>
      <w:r w:rsidRPr="00266F1C">
        <w:rPr>
          <w:rFonts w:ascii="Arial" w:eastAsia="Times New Roman" w:hAnsi="Arial" w:cs="Arial"/>
          <w:color w:val="000000"/>
          <w:sz w:val="21"/>
          <w:szCs w:val="21"/>
          <w:shd w:val="clear" w:color="auto" w:fill="FFFFFF"/>
          <w:lang w:eastAsia="ru-RU"/>
        </w:rPr>
        <w:t xml:space="preserve"> О</w:t>
      </w:r>
      <w:proofErr w:type="gramEnd"/>
      <w:r w:rsidRPr="00266F1C">
        <w:rPr>
          <w:rFonts w:ascii="Arial" w:eastAsia="Times New Roman" w:hAnsi="Arial" w:cs="Arial"/>
          <w:color w:val="000000"/>
          <w:sz w:val="21"/>
          <w:szCs w:val="21"/>
          <w:shd w:val="clear" w:color="auto" w:fill="FFFFFF"/>
          <w:lang w:eastAsia="ru-RU"/>
        </w:rPr>
        <w:t>б образовании в РФ".</w:t>
      </w:r>
    </w:p>
    <w:p w:rsidR="00266F1C" w:rsidRPr="00266F1C" w:rsidRDefault="00266F1C" w:rsidP="00266F1C">
      <w:pPr>
        <w:spacing w:after="0" w:line="240" w:lineRule="auto"/>
        <w:jc w:val="both"/>
        <w:rPr>
          <w:rFonts w:ascii="Times New Roman" w:eastAsia="Times New Roman" w:hAnsi="Times New Roman" w:cs="Times New Roman"/>
          <w:sz w:val="24"/>
          <w:szCs w:val="24"/>
          <w:lang w:eastAsia="ru-RU"/>
        </w:rPr>
      </w:pPr>
      <w:r w:rsidRPr="00266F1C">
        <w:rPr>
          <w:rFonts w:ascii="Arial" w:eastAsia="Times New Roman" w:hAnsi="Arial" w:cs="Arial"/>
          <w:color w:val="000000"/>
          <w:sz w:val="21"/>
          <w:szCs w:val="21"/>
          <w:shd w:val="clear" w:color="auto" w:fill="FFFFFF"/>
          <w:lang w:eastAsia="ru-RU"/>
        </w:rPr>
        <w:t xml:space="preserve">3. </w:t>
      </w:r>
      <w:r w:rsidRPr="00266F1C">
        <w:rPr>
          <w:rFonts w:ascii="Arial" w:eastAsia="Times New Roman" w:hAnsi="Arial" w:cs="Arial"/>
          <w:sz w:val="21"/>
          <w:szCs w:val="21"/>
          <w:shd w:val="clear" w:color="auto" w:fill="FFFFFF"/>
          <w:lang w:eastAsia="ru-RU"/>
        </w:rPr>
        <w:t>Подпункт</w:t>
      </w:r>
      <w:proofErr w:type="gramStart"/>
      <w:r w:rsidRPr="00266F1C">
        <w:rPr>
          <w:rFonts w:ascii="Arial" w:eastAsia="Times New Roman" w:hAnsi="Arial" w:cs="Arial"/>
          <w:sz w:val="21"/>
          <w:szCs w:val="21"/>
          <w:shd w:val="clear" w:color="auto" w:fill="FFFFFF"/>
          <w:lang w:eastAsia="ru-RU"/>
        </w:rPr>
        <w:t xml:space="preserve"> Е</w:t>
      </w:r>
      <w:proofErr w:type="gramEnd"/>
      <w:r w:rsidRPr="00266F1C">
        <w:rPr>
          <w:rFonts w:ascii="Arial" w:eastAsia="Times New Roman" w:hAnsi="Arial" w:cs="Arial"/>
          <w:sz w:val="21"/>
          <w:szCs w:val="21"/>
          <w:shd w:val="clear" w:color="auto" w:fill="FFFFFF"/>
          <w:lang w:eastAsia="ru-RU"/>
        </w:rPr>
        <w:t xml:space="preserve">, пункта 3 </w:t>
      </w:r>
      <w:r w:rsidRPr="00266F1C">
        <w:rPr>
          <w:rFonts w:ascii="Arial" w:eastAsia="Times New Roman" w:hAnsi="Arial" w:cs="Arial"/>
          <w:color w:val="000000"/>
          <w:sz w:val="21"/>
          <w:szCs w:val="21"/>
          <w:shd w:val="clear" w:color="auto" w:fill="FFFFFF"/>
          <w:lang w:eastAsia="ru-RU"/>
        </w:rPr>
        <w:t xml:space="preserve">Проекта, где введено понятие «пешеходная зона» следует исключить, так как существующая практика показала, как используется это определение для </w:t>
      </w:r>
      <w:r w:rsidRPr="00266F1C">
        <w:rPr>
          <w:rFonts w:ascii="Arial" w:eastAsia="Times New Roman" w:hAnsi="Arial" w:cs="Arial"/>
          <w:sz w:val="21"/>
          <w:szCs w:val="21"/>
          <w:shd w:val="clear" w:color="auto" w:fill="FFFFFF"/>
          <w:lang w:eastAsia="ru-RU"/>
        </w:rPr>
        <w:t>увеличения</w:t>
      </w:r>
      <w:r w:rsidRPr="00266F1C">
        <w:rPr>
          <w:rFonts w:ascii="Arial" w:eastAsia="Times New Roman" w:hAnsi="Arial" w:cs="Arial"/>
          <w:color w:val="000000"/>
          <w:sz w:val="21"/>
          <w:szCs w:val="21"/>
          <w:shd w:val="clear" w:color="auto" w:fill="FFFFFF"/>
          <w:lang w:eastAsia="ru-RU"/>
        </w:rPr>
        <w:t xml:space="preserve"> длины пешеходного пути между объектом торговли и охраняемой организацией, когда создается змеевидный пешеходный путь, путем установления искусственных преград, в то время когда визуально объекты находятся рядом друг с другом. А в случае нахождения объектов через дорогу друг от друга, пешеходный путь рассчитывается по пешеходному переходу, который может располагаться вне зоны видимости, при этом создавая для потребителей опасную ситуацию провоцируя их на нарушение ПДД. Необходимо ввести единственный способ измерения «по радиусу», что снизит трудозатраты на определение границ прилегающих территорий.</w:t>
      </w:r>
    </w:p>
    <w:p w:rsidR="00266F1C" w:rsidRPr="00266F1C" w:rsidRDefault="00266F1C" w:rsidP="00266F1C">
      <w:pPr>
        <w:spacing w:after="0" w:line="240" w:lineRule="auto"/>
        <w:jc w:val="both"/>
        <w:rPr>
          <w:rFonts w:ascii="Times New Roman" w:eastAsia="Times New Roman" w:hAnsi="Times New Roman" w:cs="Times New Roman"/>
          <w:sz w:val="24"/>
          <w:szCs w:val="24"/>
          <w:lang w:eastAsia="ru-RU"/>
        </w:rPr>
      </w:pPr>
      <w:r w:rsidRPr="00266F1C">
        <w:rPr>
          <w:rFonts w:ascii="Arial" w:eastAsia="Times New Roman" w:hAnsi="Arial" w:cs="Arial"/>
          <w:color w:val="000000"/>
          <w:sz w:val="21"/>
          <w:szCs w:val="21"/>
          <w:shd w:val="clear" w:color="auto" w:fill="FFFFFF"/>
          <w:lang w:eastAsia="ru-RU"/>
        </w:rPr>
        <w:t>4. Пункт 5Б проекта не позволяет осуществить охрану комфорта окружающей среды и благополучия населения при нахождении торгового объекта и охраняемой организации с одним входом в одном здании.</w:t>
      </w:r>
    </w:p>
    <w:p w:rsidR="00266F1C" w:rsidRPr="00266F1C" w:rsidRDefault="00266F1C" w:rsidP="00266F1C">
      <w:pPr>
        <w:spacing w:after="0" w:line="240" w:lineRule="auto"/>
        <w:jc w:val="both"/>
        <w:rPr>
          <w:rFonts w:ascii="Times New Roman" w:eastAsia="Times New Roman" w:hAnsi="Times New Roman" w:cs="Times New Roman"/>
          <w:sz w:val="24"/>
          <w:szCs w:val="24"/>
          <w:lang w:eastAsia="ru-RU"/>
        </w:rPr>
      </w:pPr>
      <w:r w:rsidRPr="00266F1C">
        <w:rPr>
          <w:rFonts w:ascii="Arial" w:eastAsia="Times New Roman" w:hAnsi="Arial" w:cs="Arial"/>
          <w:color w:val="000000"/>
          <w:sz w:val="21"/>
          <w:szCs w:val="21"/>
          <w:shd w:val="clear" w:color="auto" w:fill="FFFFFF"/>
          <w:lang w:eastAsia="ru-RU"/>
        </w:rPr>
        <w:t>5. Указанные эвакуационные выходы торговых объектов, которые Проектом предлагается не учитывать в качестве входов для посетителей, приводит к нарушению закона в случае их использования, и должны тоже учитываться как потенциальные входы в торговый объект. Также дополнительный запасной вход (въезд) на обособленную территорию часто используется охраняемыми организациями, что также приводит к нарушению закона, и тоже должны учитываться как потенциальные входы на обособленную территорию охраняемой организации.</w:t>
      </w:r>
    </w:p>
    <w:p w:rsidR="00266F1C" w:rsidRPr="00266F1C" w:rsidRDefault="00266F1C" w:rsidP="00266F1C">
      <w:pPr>
        <w:spacing w:after="0" w:line="240" w:lineRule="auto"/>
        <w:jc w:val="center"/>
        <w:rPr>
          <w:rFonts w:ascii="Times New Roman" w:eastAsia="Times New Roman" w:hAnsi="Times New Roman" w:cs="Times New Roman"/>
          <w:sz w:val="24"/>
          <w:szCs w:val="24"/>
          <w:lang w:eastAsia="ru-RU"/>
        </w:rPr>
      </w:pPr>
      <w:r w:rsidRPr="00266F1C">
        <w:rPr>
          <w:rFonts w:ascii="Times New Roman" w:eastAsia="Times New Roman" w:hAnsi="Times New Roman" w:cs="Times New Roman"/>
          <w:sz w:val="24"/>
          <w:szCs w:val="24"/>
          <w:lang w:eastAsia="ru-RU"/>
        </w:rPr>
        <w:t> </w:t>
      </w:r>
    </w:p>
    <w:p w:rsidR="00266F1C" w:rsidRPr="00266F1C" w:rsidRDefault="00266F1C" w:rsidP="00266F1C">
      <w:pPr>
        <w:spacing w:after="0" w:line="240" w:lineRule="auto"/>
        <w:jc w:val="both"/>
        <w:rPr>
          <w:rFonts w:ascii="Times New Roman" w:eastAsia="Times New Roman" w:hAnsi="Times New Roman" w:cs="Times New Roman"/>
          <w:sz w:val="24"/>
          <w:szCs w:val="24"/>
          <w:lang w:eastAsia="ru-RU"/>
        </w:rPr>
      </w:pPr>
      <w:r w:rsidRPr="00266F1C">
        <w:rPr>
          <w:rFonts w:ascii="Arial" w:eastAsia="Times New Roman" w:hAnsi="Arial" w:cs="Arial"/>
          <w:color w:val="000000"/>
          <w:sz w:val="21"/>
          <w:szCs w:val="21"/>
          <w:shd w:val="clear" w:color="auto" w:fill="FFFFFF"/>
          <w:lang w:eastAsia="ru-RU"/>
        </w:rPr>
        <w:t xml:space="preserve">Возможно, есть смысл </w:t>
      </w:r>
      <w:proofErr w:type="gramStart"/>
      <w:r w:rsidRPr="00266F1C">
        <w:rPr>
          <w:rFonts w:ascii="Arial" w:eastAsia="Times New Roman" w:hAnsi="Arial" w:cs="Arial"/>
          <w:color w:val="000000"/>
          <w:sz w:val="21"/>
          <w:szCs w:val="21"/>
          <w:shd w:val="clear" w:color="auto" w:fill="FFFFFF"/>
          <w:lang w:eastAsia="ru-RU"/>
        </w:rPr>
        <w:t>в добавок</w:t>
      </w:r>
      <w:proofErr w:type="gramEnd"/>
      <w:r w:rsidRPr="00266F1C">
        <w:rPr>
          <w:rFonts w:ascii="Arial" w:eastAsia="Times New Roman" w:hAnsi="Arial" w:cs="Arial"/>
          <w:color w:val="000000"/>
          <w:sz w:val="21"/>
          <w:szCs w:val="21"/>
          <w:shd w:val="clear" w:color="auto" w:fill="FFFFFF"/>
          <w:lang w:eastAsia="ru-RU"/>
        </w:rPr>
        <w:t xml:space="preserve"> к обращению в Правительство РФ поставить </w:t>
      </w:r>
      <w:proofErr w:type="spellStart"/>
      <w:r w:rsidRPr="00266F1C">
        <w:rPr>
          <w:rFonts w:ascii="Arial" w:eastAsia="Times New Roman" w:hAnsi="Arial" w:cs="Arial"/>
          <w:color w:val="000000"/>
          <w:sz w:val="21"/>
          <w:szCs w:val="21"/>
          <w:shd w:val="clear" w:color="auto" w:fill="FFFFFF"/>
          <w:lang w:eastAsia="ru-RU"/>
        </w:rPr>
        <w:t>дизлайк</w:t>
      </w:r>
      <w:proofErr w:type="spellEnd"/>
      <w:r w:rsidRPr="00266F1C">
        <w:rPr>
          <w:rFonts w:ascii="Arial" w:eastAsia="Times New Roman" w:hAnsi="Arial" w:cs="Arial"/>
          <w:color w:val="000000"/>
          <w:sz w:val="21"/>
          <w:szCs w:val="21"/>
          <w:shd w:val="clear" w:color="auto" w:fill="FFFFFF"/>
          <w:lang w:eastAsia="ru-RU"/>
        </w:rPr>
        <w:t xml:space="preserve"> для тех, кто зарегистрирован </w:t>
      </w:r>
      <w:hyperlink r:id="rId5" w:anchor="npa=60924" w:tgtFrame="_blank" w:history="1">
        <w:r w:rsidRPr="00266F1C">
          <w:rPr>
            <w:rFonts w:ascii="Arial" w:eastAsia="Times New Roman" w:hAnsi="Arial" w:cs="Arial"/>
            <w:color w:val="990099"/>
            <w:sz w:val="21"/>
            <w:szCs w:val="21"/>
            <w:u w:val="single"/>
            <w:shd w:val="clear" w:color="auto" w:fill="FFFFFF"/>
            <w:lang w:eastAsia="ru-RU"/>
          </w:rPr>
          <w:t>http://regulation.gov.ru/projects#npa=60924</w:t>
        </w:r>
      </w:hyperlink>
    </w:p>
    <w:p w:rsidR="00266F1C" w:rsidRPr="00266F1C" w:rsidRDefault="00266F1C" w:rsidP="00266F1C">
      <w:pPr>
        <w:spacing w:after="0" w:line="240" w:lineRule="auto"/>
        <w:jc w:val="center"/>
        <w:rPr>
          <w:rFonts w:ascii="Times New Roman" w:eastAsia="Times New Roman" w:hAnsi="Times New Roman" w:cs="Times New Roman"/>
          <w:sz w:val="24"/>
          <w:szCs w:val="24"/>
          <w:lang w:eastAsia="ru-RU"/>
        </w:rPr>
      </w:pPr>
      <w:r w:rsidRPr="00266F1C">
        <w:rPr>
          <w:rFonts w:ascii="Times New Roman" w:eastAsia="Times New Roman" w:hAnsi="Times New Roman" w:cs="Times New Roman"/>
          <w:sz w:val="24"/>
          <w:szCs w:val="24"/>
          <w:lang w:eastAsia="ru-RU"/>
        </w:rPr>
        <w:t> </w:t>
      </w:r>
    </w:p>
    <w:p w:rsidR="00266F1C" w:rsidRPr="00266F1C" w:rsidRDefault="00266F1C" w:rsidP="00266F1C">
      <w:pPr>
        <w:spacing w:after="0" w:line="240" w:lineRule="auto"/>
        <w:jc w:val="right"/>
        <w:rPr>
          <w:rFonts w:ascii="Times New Roman" w:eastAsia="Times New Roman" w:hAnsi="Times New Roman" w:cs="Times New Roman"/>
          <w:sz w:val="24"/>
          <w:szCs w:val="24"/>
          <w:lang w:eastAsia="ru-RU"/>
        </w:rPr>
      </w:pPr>
      <w:r w:rsidRPr="00266F1C">
        <w:rPr>
          <w:rFonts w:ascii="Arial" w:eastAsia="Times New Roman" w:hAnsi="Arial" w:cs="Arial"/>
          <w:b/>
          <w:bCs/>
          <w:color w:val="000000"/>
          <w:sz w:val="21"/>
          <w:szCs w:val="21"/>
          <w:lang w:eastAsia="ru-RU"/>
        </w:rPr>
        <w:t>Денис Александрович Дудин</w:t>
      </w:r>
      <w:r w:rsidRPr="00266F1C">
        <w:rPr>
          <w:rFonts w:ascii="Arial" w:eastAsia="Times New Roman" w:hAnsi="Arial" w:cs="Arial"/>
          <w:color w:val="000000"/>
          <w:sz w:val="21"/>
          <w:szCs w:val="21"/>
          <w:lang w:eastAsia="ru-RU"/>
        </w:rPr>
        <w:t>,</w:t>
      </w:r>
    </w:p>
    <w:p w:rsidR="00266F1C" w:rsidRPr="00266F1C" w:rsidRDefault="00266F1C" w:rsidP="00266F1C">
      <w:pPr>
        <w:spacing w:after="0" w:line="240" w:lineRule="auto"/>
        <w:jc w:val="right"/>
        <w:rPr>
          <w:rFonts w:ascii="Times New Roman" w:eastAsia="Times New Roman" w:hAnsi="Times New Roman" w:cs="Times New Roman"/>
          <w:sz w:val="24"/>
          <w:szCs w:val="24"/>
          <w:lang w:eastAsia="ru-RU"/>
        </w:rPr>
      </w:pPr>
      <w:r w:rsidRPr="00266F1C">
        <w:rPr>
          <w:rFonts w:ascii="Arial" w:eastAsia="Times New Roman" w:hAnsi="Arial" w:cs="Arial"/>
          <w:color w:val="000000"/>
          <w:sz w:val="21"/>
          <w:szCs w:val="21"/>
          <w:lang w:eastAsia="ru-RU"/>
        </w:rPr>
        <w:t>ИЦ «Трезвый город», г. Новосибирск</w:t>
      </w:r>
    </w:p>
    <w:p w:rsidR="00266F1C" w:rsidRPr="00266F1C" w:rsidRDefault="00266F1C" w:rsidP="00266F1C">
      <w:pPr>
        <w:spacing w:after="0" w:line="240" w:lineRule="auto"/>
        <w:jc w:val="right"/>
        <w:rPr>
          <w:rFonts w:ascii="Times New Roman" w:eastAsia="Times New Roman" w:hAnsi="Times New Roman" w:cs="Times New Roman"/>
          <w:sz w:val="24"/>
          <w:szCs w:val="24"/>
          <w:lang w:eastAsia="ru-RU"/>
        </w:rPr>
      </w:pPr>
      <w:hyperlink r:id="rId6" w:tgtFrame="_blank" w:history="1">
        <w:r w:rsidRPr="00266F1C">
          <w:rPr>
            <w:rFonts w:ascii="Arial" w:eastAsia="Times New Roman" w:hAnsi="Arial" w:cs="Arial"/>
            <w:color w:val="0000FF"/>
            <w:sz w:val="21"/>
            <w:szCs w:val="21"/>
            <w:u w:val="single"/>
            <w:shd w:val="clear" w:color="auto" w:fill="FFFFFF"/>
            <w:lang w:eastAsia="ru-RU"/>
          </w:rPr>
          <w:t>sokrat4@mail.ru</w:t>
        </w:r>
      </w:hyperlink>
    </w:p>
    <w:p w:rsidR="00EB4495" w:rsidRDefault="00EB4495"/>
    <w:sectPr w:rsidR="00EB4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1C"/>
    <w:rsid w:val="00266F1C"/>
    <w:rsid w:val="00EB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6F1C"/>
    <w:rPr>
      <w:b/>
      <w:bCs/>
    </w:rPr>
  </w:style>
  <w:style w:type="character" w:styleId="a4">
    <w:name w:val="Hyperlink"/>
    <w:basedOn w:val="a0"/>
    <w:uiPriority w:val="99"/>
    <w:semiHidden/>
    <w:unhideWhenUsed/>
    <w:rsid w:val="00266F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6F1C"/>
    <w:rPr>
      <w:b/>
      <w:bCs/>
    </w:rPr>
  </w:style>
  <w:style w:type="character" w:styleId="a4">
    <w:name w:val="Hyperlink"/>
    <w:basedOn w:val="a0"/>
    <w:uiPriority w:val="99"/>
    <w:semiHidden/>
    <w:unhideWhenUsed/>
    <w:rsid w:val="00266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mail.ru/compose/?mailto=mailto%3asokrat4@mail.ru" TargetMode="External"/><Relationship Id="rId5" Type="http://schemas.openxmlformats.org/officeDocument/2006/relationships/hyperlink" Target="http://regulation.gov.ru/projec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2018-04-20T15:52:00Z</dcterms:created>
  <dcterms:modified xsi:type="dcterms:W3CDTF">2018-04-20T15:56:00Z</dcterms:modified>
</cp:coreProperties>
</file>